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申报</w:t>
      </w:r>
      <w:r>
        <w:rPr>
          <w:rFonts w:hint="eastAsia"/>
          <w:color w:val="FF0000"/>
          <w:sz w:val="28"/>
          <w:szCs w:val="28"/>
        </w:rPr>
        <w:t>系统</w:t>
      </w:r>
      <w:r>
        <w:rPr>
          <w:rFonts w:hint="eastAsia"/>
          <w:color w:val="FF0000"/>
          <w:sz w:val="28"/>
          <w:szCs w:val="28"/>
          <w:lang w:val="en-US" w:eastAsia="zh-CN"/>
        </w:rPr>
        <w:t>请</w:t>
      </w:r>
      <w:r>
        <w:rPr>
          <w:rFonts w:hint="eastAsia"/>
          <w:color w:val="FF0000"/>
          <w:sz w:val="28"/>
          <w:szCs w:val="28"/>
        </w:rPr>
        <w:t>使用</w:t>
      </w:r>
      <w:r>
        <w:rPr>
          <w:rFonts w:hint="eastAsia"/>
          <w:color w:val="FF0000"/>
          <w:sz w:val="28"/>
          <w:szCs w:val="28"/>
          <w:lang w:val="en-US" w:eastAsia="zh-CN"/>
        </w:rPr>
        <w:t>IE11</w:t>
      </w:r>
      <w:r>
        <w:rPr>
          <w:color w:val="FF0000"/>
          <w:sz w:val="28"/>
          <w:szCs w:val="28"/>
        </w:rPr>
        <w:t>浏览器</w:t>
      </w:r>
      <w:r>
        <w:rPr>
          <w:rFonts w:hint="eastAsia"/>
          <w:color w:val="FF0000"/>
          <w:sz w:val="28"/>
          <w:szCs w:val="28"/>
          <w:lang w:val="en-US" w:eastAsia="zh-CN"/>
        </w:rPr>
        <w:t>登录使用</w:t>
      </w:r>
      <w:r>
        <w:rPr>
          <w:rFonts w:hint="eastAsia"/>
          <w:color w:val="FF0000"/>
          <w:sz w:val="28"/>
          <w:szCs w:val="28"/>
        </w:rPr>
        <w:t>。</w:t>
      </w:r>
    </w:p>
    <w:p>
      <w:pPr>
        <w:pStyle w:val="2"/>
        <w:spacing w:after="430"/>
        <w:ind w:left="-5" w:leftChars="0" w:right="572" w:firstLine="420" w:firstLineChars="0"/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1、账号登录问题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系统账号为用户统一注册，不需要从其它部门获取</w:t>
      </w:r>
    </w:p>
    <w:p>
      <w:pPr>
        <w:pStyle w:val="2"/>
        <w:spacing w:after="430"/>
        <w:ind w:left="-5" w:right="572"/>
        <w:rPr>
          <w:rFonts w:asciiTheme="majorEastAsia" w:hAnsiTheme="majorEastAsia"/>
          <w:sz w:val="28"/>
          <w:szCs w:val="28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2、</w:t>
      </w:r>
      <w:r>
        <w:rPr>
          <w:rFonts w:hint="eastAsia" w:asciiTheme="majorEastAsia" w:hAnsiTheme="majorEastAsia"/>
          <w:sz w:val="28"/>
          <w:szCs w:val="28"/>
        </w:rPr>
        <w:t>如何重新</w:t>
      </w:r>
      <w:r>
        <w:rPr>
          <w:rFonts w:asciiTheme="majorEastAsia" w:hAnsiTheme="majorEastAsia"/>
          <w:sz w:val="28"/>
          <w:szCs w:val="28"/>
        </w:rPr>
        <w:t>上传</w:t>
      </w:r>
      <w:r>
        <w:rPr>
          <w:rFonts w:hint="eastAsia" w:asciiTheme="majorEastAsia" w:hAnsiTheme="majorEastAsia"/>
          <w:sz w:val="28"/>
          <w:szCs w:val="28"/>
        </w:rPr>
        <w:t>社会</w:t>
      </w:r>
      <w:r>
        <w:rPr>
          <w:rFonts w:asciiTheme="majorEastAsia" w:hAnsiTheme="majorEastAsia"/>
          <w:sz w:val="28"/>
          <w:szCs w:val="28"/>
        </w:rPr>
        <w:t>统一</w:t>
      </w:r>
      <w:r>
        <w:rPr>
          <w:rFonts w:hint="eastAsia" w:asciiTheme="majorEastAsia" w:hAnsiTheme="majorEastAsia"/>
          <w:sz w:val="28"/>
          <w:szCs w:val="28"/>
        </w:rPr>
        <w:t>信用</w:t>
      </w:r>
      <w:r>
        <w:rPr>
          <w:rFonts w:asciiTheme="majorEastAsia" w:hAnsiTheme="majorEastAsia"/>
          <w:sz w:val="28"/>
          <w:szCs w:val="28"/>
        </w:rPr>
        <w:t>代码</w:t>
      </w:r>
      <w:r>
        <w:rPr>
          <w:rFonts w:hint="eastAsia" w:asciiTheme="majorEastAsia" w:hAnsiTheme="majorEastAsia"/>
          <w:sz w:val="28"/>
          <w:szCs w:val="28"/>
        </w:rPr>
        <w:t>/身份证</w:t>
      </w:r>
      <w:r>
        <w:rPr>
          <w:rFonts w:asciiTheme="majorEastAsia" w:hAnsiTheme="majorEastAsia"/>
          <w:sz w:val="28"/>
          <w:szCs w:val="28"/>
        </w:rPr>
        <w:t>号</w:t>
      </w:r>
      <w:r>
        <w:rPr>
          <w:rFonts w:hint="eastAsia" w:asciiTheme="majorEastAsia" w:hAnsiTheme="majorEastAsia"/>
          <w:sz w:val="28"/>
          <w:szCs w:val="28"/>
        </w:rPr>
        <w:t>的</w:t>
      </w:r>
      <w:r>
        <w:rPr>
          <w:rFonts w:asciiTheme="majorEastAsia" w:hAnsiTheme="majorEastAsia"/>
          <w:sz w:val="28"/>
          <w:szCs w:val="28"/>
        </w:rPr>
        <w:t>证件</w:t>
      </w:r>
      <w:r>
        <w:rPr>
          <w:rFonts w:hint="eastAsia" w:asciiTheme="majorEastAsia" w:hAnsiTheme="majorEastAsia"/>
          <w:sz w:val="28"/>
          <w:szCs w:val="28"/>
        </w:rPr>
        <w:t>扫描</w:t>
      </w:r>
      <w:r>
        <w:rPr>
          <w:rFonts w:asciiTheme="majorEastAsia" w:hAnsiTheme="majorEastAsia"/>
          <w:sz w:val="28"/>
          <w:szCs w:val="28"/>
        </w:rPr>
        <w:t>件？</w:t>
      </w:r>
    </w:p>
    <w:p>
      <w:pPr>
        <w:ind w:firstLine="700" w:firstLineChars="250"/>
        <w:rPr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sz w:val="28"/>
          <w:szCs w:val="28"/>
        </w:rPr>
        <w:t>登录后</w:t>
      </w:r>
      <w:r>
        <w:rPr>
          <w:rFonts w:hint="eastAsia"/>
          <w:sz w:val="28"/>
          <w:szCs w:val="28"/>
          <w:lang w:val="en-US" w:eastAsia="zh-CN"/>
        </w:rPr>
        <w:t>再该页面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  <w:lang w:val="en-US" w:eastAsia="zh-CN"/>
        </w:rPr>
        <w:t>单位名称，进行</w:t>
      </w:r>
      <w:r>
        <w:rPr>
          <w:sz w:val="28"/>
          <w:szCs w:val="28"/>
        </w:rPr>
        <w:t>修改单位信息</w:t>
      </w:r>
    </w:p>
    <w:p>
      <w:pPr>
        <w:pStyle w:val="13"/>
        <w:ind w:left="720"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4150" cy="2531745"/>
            <wp:effectExtent l="0" t="0" r="1270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72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2、在修改</w:t>
      </w:r>
      <w:r>
        <w:rPr>
          <w:sz w:val="28"/>
          <w:szCs w:val="28"/>
        </w:rPr>
        <w:t>单位信息页面找到</w:t>
      </w:r>
      <w:r>
        <w:rPr>
          <w:rFonts w:hint="eastAsia"/>
          <w:sz w:val="28"/>
          <w:szCs w:val="28"/>
        </w:rPr>
        <w:t>证</w:t>
      </w:r>
      <w:r>
        <w:rPr>
          <w:sz w:val="28"/>
          <w:szCs w:val="28"/>
        </w:rPr>
        <w:t>件材料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删除按钮（</w:t>
      </w:r>
      <w:r>
        <w:drawing>
          <wp:inline distT="0" distB="0" distL="0" distR="0">
            <wp:extent cx="379730" cy="2159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074" cy="22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删除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然后</w:t>
      </w:r>
      <w:r>
        <w:rPr>
          <w:sz w:val="28"/>
          <w:szCs w:val="28"/>
        </w:rPr>
        <w:t>点击上传按钮（</w:t>
      </w:r>
      <w:r>
        <w:drawing>
          <wp:inline distT="0" distB="0" distL="114300" distR="114300">
            <wp:extent cx="447675" cy="241300"/>
            <wp:effectExtent l="0" t="0" r="9525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重新</w:t>
      </w:r>
      <w:r>
        <w:rPr>
          <w:sz w:val="28"/>
          <w:szCs w:val="28"/>
        </w:rPr>
        <w:t>上传即可，点击</w:t>
      </w:r>
      <w:r>
        <w:drawing>
          <wp:inline distT="0" distB="0" distL="114300" distR="114300">
            <wp:extent cx="719455" cy="324485"/>
            <wp:effectExtent l="0" t="0" r="4445" b="184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32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完成上传。</w:t>
      </w:r>
    </w:p>
    <w:p>
      <w:pPr>
        <w:pStyle w:val="13"/>
        <w:ind w:left="720" w:firstLine="0" w:firstLineChars="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6055" cy="2954655"/>
            <wp:effectExtent l="0" t="0" r="1079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720" w:firstLine="0" w:firstLineChars="0"/>
      </w:pPr>
      <w:r>
        <w:drawing>
          <wp:inline distT="0" distB="0" distL="114300" distR="114300">
            <wp:extent cx="5273675" cy="249555"/>
            <wp:effectExtent l="0" t="0" r="3175" b="171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0" w:leftChars="0" w:firstLine="0" w:firstLineChars="0"/>
        <w:rPr>
          <w:rFonts w:hint="eastAsia"/>
        </w:rPr>
      </w:pPr>
    </w:p>
    <w:p>
      <w:pPr>
        <w:pStyle w:val="2"/>
        <w:spacing w:after="430"/>
        <w:ind w:left="-5" w:right="572"/>
        <w:rPr>
          <w:rFonts w:hint="eastAsia" w:asciiTheme="majorEastAsia" w:hAnsiTheme="majorEastAsia"/>
          <w:sz w:val="28"/>
          <w:szCs w:val="28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3、如何对暂存（未提交）的数据进行二次填写并提交审核</w:t>
      </w:r>
      <w:r>
        <w:rPr>
          <w:rFonts w:hint="eastAsia" w:asciiTheme="majorEastAsia" w:hAnsiTheme="majorEastAsia"/>
          <w:sz w:val="28"/>
          <w:szCs w:val="28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outlineLvl w:val="9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次进入系统可以直接在“新增申报”模块进行第一次申报，填写相关项目信息（请将项目信息填写完整，项目信息保存成功后不能进行二次修改。）及本次申请申请名称之后进行保存。出现下图即为保存成功。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1823085" cy="1005205"/>
            <wp:effectExtent l="0" t="0" r="5715" b="44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005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此时关闭页面，填写的信息将会被保存在下图所示的模块中。</w:t>
      </w:r>
    </w:p>
    <w:p>
      <w:pPr>
        <w:jc w:val="center"/>
      </w:pPr>
      <w:r>
        <w:drawing>
          <wp:inline distT="0" distB="0" distL="114300" distR="114300">
            <wp:extent cx="704215" cy="868680"/>
            <wp:effectExtent l="0" t="0" r="635" b="762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需要二次填写时候，只需要打开该模块，通过本次申请名称、申请时间、类型以及审批状态进行检索已保存的申请记录，点击</w:t>
      </w:r>
      <w:r>
        <w:drawing>
          <wp:inline distT="0" distB="0" distL="114300" distR="114300">
            <wp:extent cx="445135" cy="222885"/>
            <wp:effectExtent l="0" t="0" r="12065" b="57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即</w:t>
      </w:r>
      <w:r>
        <w:rPr>
          <w:rFonts w:hint="eastAsia"/>
          <w:sz w:val="28"/>
          <w:szCs w:val="28"/>
          <w:lang w:val="en-US" w:eastAsia="zh-CN"/>
        </w:rPr>
        <w:t>可打开已保存的数据进行继续填写进行申报。</w:t>
      </w:r>
    </w:p>
    <w:p>
      <w:pPr>
        <w:jc w:val="both"/>
      </w:pPr>
      <w:r>
        <w:drawing>
          <wp:inline distT="0" distB="0" distL="114300" distR="114300">
            <wp:extent cx="5264150" cy="2059940"/>
            <wp:effectExtent l="0" t="0" r="12700" b="165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注：“立项文号”关联到目前的项目登记系统，填写前请注意核对。</w:t>
      </w:r>
    </w:p>
    <w:p>
      <w:pPr>
        <w:ind w:firstLine="420" w:firstLineChars="0"/>
        <w:jc w:val="both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对于填写有问题的申报记录，在申请状态为：待提交 可以进行点击</w:t>
      </w:r>
      <w:r>
        <w:rPr>
          <w:rFonts w:hint="eastAsia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262255" cy="161925"/>
            <wp:effectExtent l="0" t="0" r="4445" b="952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8"/>
          <w:szCs w:val="28"/>
          <w:lang w:val="en-US" w:eastAsia="zh-CN"/>
        </w:rPr>
        <w:t>，将填写的信息进行删除；</w:t>
      </w:r>
    </w:p>
    <w:p>
      <w:pPr>
        <w:pStyle w:val="2"/>
        <w:spacing w:after="430"/>
        <w:ind w:left="-5" w:right="572"/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4、如何在申报端打印施工许可证、告知单？</w:t>
      </w:r>
    </w:p>
    <w:p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点击模块中点击“我的证书”</w:t>
      </w:r>
      <w:r>
        <w:drawing>
          <wp:inline distT="0" distB="0" distL="114300" distR="114300">
            <wp:extent cx="565785" cy="700405"/>
            <wp:effectExtent l="0" t="0" r="5715" b="4445"/>
            <wp:docPr id="1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t>模块，如下图所示：</w:t>
      </w:r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150" cy="2506980"/>
            <wp:effectExtent l="0" t="0" r="12700" b="7620"/>
            <wp:docPr id="1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直接点击</w:t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drawing>
          <wp:inline distT="0" distB="0" distL="114300" distR="114300">
            <wp:extent cx="496570" cy="260985"/>
            <wp:effectExtent l="0" t="0" r="17780" b="5715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5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t>按钮即可进行证书的下载；点击</w:t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drawing>
          <wp:inline distT="0" distB="0" distL="114300" distR="114300">
            <wp:extent cx="431165" cy="167005"/>
            <wp:effectExtent l="0" t="0" r="6985" b="4445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rcRect l="6776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/>
          <w:sz w:val="28"/>
          <w:szCs w:val="28"/>
          <w:lang w:val="en-GB" w:eastAsia="zh-CN"/>
        </w:rPr>
        <w:t xml:space="preserve"> </w:t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t>按钮进行告知单的下载，告知单如下图所示：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3703320"/>
            <wp:effectExtent l="0" t="0" r="10160" b="11430"/>
            <wp:docPr id="2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after="430"/>
        <w:ind w:left="-5" w:right="572"/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已经申办过的一个施工许可的项目，需要进行其它标段的申请，如何操作？</w:t>
      </w:r>
    </w:p>
    <w:p>
      <w:pPr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假设某房屋工程项目已经进行过一次是施工许可的申报，需要进行该项目下的其它标段进行申报施工许可证，首先点击</w:t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drawing>
          <wp:inline distT="0" distB="0" distL="114300" distR="114300">
            <wp:extent cx="494030" cy="598170"/>
            <wp:effectExtent l="0" t="0" r="1270" b="11430"/>
            <wp:docPr id="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030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t>模块，在弹出的“开始申报”页面选择“房屋工程”，如下图所示：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886835" cy="2618105"/>
            <wp:effectExtent l="0" t="0" r="18415" b="10795"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61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在弹出的基本信息页面，会弹出现有项目的页面，如下图所示：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114800" cy="2365375"/>
            <wp:effectExtent l="0" t="0" r="0" b="15875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只需要勾选相应的项目信息，即可将项目信息获取填写到表单中，即可直接填写本次申请内容进行申报。</w:t>
      </w:r>
    </w:p>
    <w:p>
      <w:pPr>
        <w:pStyle w:val="2"/>
        <w:numPr>
          <w:ilvl w:val="0"/>
          <w:numId w:val="1"/>
        </w:numPr>
        <w:spacing w:after="430"/>
        <w:ind w:left="-5" w:right="572"/>
        <w:rPr>
          <w:rFonts w:hint="eastAsia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五方责任主体信息填写方式</w:t>
      </w:r>
    </w:p>
    <w:p>
      <w:pPr>
        <w:numPr>
          <w:ilvl w:val="0"/>
          <w:numId w:val="0"/>
        </w:numPr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目前系统中企业信息不需要进行手动录入，只需要选择单位类型之后，填写“统一社会信用代码”即可进行将企业的信息进行获取填写到对应的字段中：</w:t>
      </w:r>
    </w:p>
    <w:p>
      <w:r>
        <w:drawing>
          <wp:inline distT="0" distB="0" distL="114300" distR="114300">
            <wp:extent cx="5266690" cy="1835150"/>
            <wp:effectExtent l="0" t="0" r="10160" b="12700"/>
            <wp:docPr id="3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spacing w:after="430"/>
        <w:ind w:left="-5" w:right="572"/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施工许可证书上合同价格哪里填写</w:t>
      </w:r>
    </w:p>
    <w:p>
      <w:pPr>
        <w:numPr>
          <w:ilvl w:val="0"/>
          <w:numId w:val="0"/>
        </w:numPr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在填完申请信息之后，进行保存修改。然后点击</w:t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drawing>
          <wp:inline distT="0" distB="0" distL="114300" distR="114300">
            <wp:extent cx="609600" cy="236855"/>
            <wp:effectExtent l="0" t="0" r="0" b="10795"/>
            <wp:docPr id="2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/>
                    <pic:cNvPicPr>
                      <a:picLocks noChangeAspect="1"/>
                    </pic:cNvPicPr>
                  </pic:nvPicPr>
                  <pic:blipFill>
                    <a:blip r:embed="rId24"/>
                    <a:srcRect l="246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3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t>按钮，打开证明文件列表，选择列表的11 、勘察、设计、施工、监理合同（上传合同主要部分扫描件） ，如下图所示：</w:t>
      </w:r>
    </w:p>
    <w:p>
      <w:pPr>
        <w:numPr>
          <w:ilvl w:val="0"/>
          <w:numId w:val="0"/>
        </w:numPr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drawing>
          <wp:inline distT="0" distB="0" distL="114300" distR="114300">
            <wp:extent cx="5269230" cy="234950"/>
            <wp:effectExtent l="0" t="0" r="7620" b="12700"/>
            <wp:docPr id="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EastAsia" w:hAnsi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sz w:val="28"/>
          <w:szCs w:val="28"/>
          <w:lang w:val="en-US" w:eastAsia="zh-CN"/>
        </w:rPr>
        <w:t>点击</w:t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drawing>
          <wp:inline distT="0" distB="0" distL="114300" distR="114300">
            <wp:extent cx="280035" cy="184785"/>
            <wp:effectExtent l="0" t="0" r="5715" b="5715"/>
            <wp:docPr id="2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rcRect l="16227" t="21984" r="2260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/>
          <w:sz w:val="28"/>
          <w:szCs w:val="28"/>
          <w:lang w:val="en-US" w:eastAsia="zh-CN"/>
        </w:rPr>
        <w:t>按钮，如下图所示：在施工单位的中标价/合同价处进行填写、保存即可。</w:t>
      </w:r>
    </w:p>
    <w:p>
      <w:r>
        <w:drawing>
          <wp:inline distT="0" distB="0" distL="114300" distR="114300">
            <wp:extent cx="5268595" cy="2488565"/>
            <wp:effectExtent l="0" t="0" r="8255" b="6985"/>
            <wp:docPr id="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ajorEastAsia" w:hAnsiTheme="majorEastAsia"/>
          <w:color w:val="FF0000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color w:val="FF0000"/>
          <w:sz w:val="28"/>
          <w:szCs w:val="28"/>
          <w:lang w:val="en-US" w:eastAsia="zh-CN"/>
        </w:rPr>
        <w:t>注：必须先填写完前面的五方责任主体信息才可以在此处进行填写完，否则数据不会进行保存</w:t>
      </w:r>
    </w:p>
    <w:p>
      <w:pPr>
        <w:numPr>
          <w:ilvl w:val="0"/>
          <w:numId w:val="0"/>
        </w:numPr>
        <w:rPr>
          <w:rFonts w:hint="eastAsia" w:asciiTheme="majorEastAsia" w:hAnsiTheme="majorEastAsia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/>
          <w:color w:val="FF0000"/>
          <w:sz w:val="28"/>
          <w:szCs w:val="28"/>
          <w:lang w:val="en-US" w:eastAsia="zh-CN"/>
        </w:rPr>
      </w:pPr>
      <w:r>
        <w:rPr>
          <w:rFonts w:hint="eastAsia" w:asciiTheme="majorEastAsia" w:hAnsiTheme="majorEastAsia"/>
          <w:color w:val="FF0000"/>
          <w:sz w:val="28"/>
          <w:szCs w:val="28"/>
          <w:lang w:val="en-US" w:eastAsia="zh-CN"/>
        </w:rPr>
        <w:t>有问题请联系系统管理员，QQ：2532330764 谷工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AF76D1"/>
    <w:multiLevelType w:val="singleLevel"/>
    <w:tmpl w:val="93AF76D1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E5C"/>
    <w:rsid w:val="000D1CBB"/>
    <w:rsid w:val="00124476"/>
    <w:rsid w:val="001B4877"/>
    <w:rsid w:val="002805A7"/>
    <w:rsid w:val="003A496F"/>
    <w:rsid w:val="00422E5C"/>
    <w:rsid w:val="00491262"/>
    <w:rsid w:val="00644F0E"/>
    <w:rsid w:val="00723C38"/>
    <w:rsid w:val="00736030"/>
    <w:rsid w:val="007D3F59"/>
    <w:rsid w:val="007F4C7F"/>
    <w:rsid w:val="007F5843"/>
    <w:rsid w:val="008B5C11"/>
    <w:rsid w:val="00970E4F"/>
    <w:rsid w:val="00BB0F97"/>
    <w:rsid w:val="00BC3403"/>
    <w:rsid w:val="00C06F03"/>
    <w:rsid w:val="00C43DF3"/>
    <w:rsid w:val="00C47F82"/>
    <w:rsid w:val="00D52FA3"/>
    <w:rsid w:val="00E7258D"/>
    <w:rsid w:val="01132B27"/>
    <w:rsid w:val="02D17B80"/>
    <w:rsid w:val="030E56FB"/>
    <w:rsid w:val="035B70FF"/>
    <w:rsid w:val="03AC02B2"/>
    <w:rsid w:val="041B205A"/>
    <w:rsid w:val="041E56A8"/>
    <w:rsid w:val="04251D80"/>
    <w:rsid w:val="04983A6D"/>
    <w:rsid w:val="04C95112"/>
    <w:rsid w:val="08621B84"/>
    <w:rsid w:val="0A743714"/>
    <w:rsid w:val="0D6277D8"/>
    <w:rsid w:val="0DEA62DB"/>
    <w:rsid w:val="0EC7702A"/>
    <w:rsid w:val="0F9A66BF"/>
    <w:rsid w:val="0FD64994"/>
    <w:rsid w:val="101A56F2"/>
    <w:rsid w:val="11475E0E"/>
    <w:rsid w:val="11A61084"/>
    <w:rsid w:val="12DB1535"/>
    <w:rsid w:val="12DB4D09"/>
    <w:rsid w:val="13DA180F"/>
    <w:rsid w:val="13DE5FD7"/>
    <w:rsid w:val="142515E5"/>
    <w:rsid w:val="148F32C4"/>
    <w:rsid w:val="15CE36C5"/>
    <w:rsid w:val="15E3241E"/>
    <w:rsid w:val="173641A9"/>
    <w:rsid w:val="17C4444B"/>
    <w:rsid w:val="17EC75D3"/>
    <w:rsid w:val="192C5DAC"/>
    <w:rsid w:val="19DB63CA"/>
    <w:rsid w:val="1A0E4BC8"/>
    <w:rsid w:val="1A0E623C"/>
    <w:rsid w:val="1AF01DE3"/>
    <w:rsid w:val="1C3465FD"/>
    <w:rsid w:val="1CB75932"/>
    <w:rsid w:val="1CD41230"/>
    <w:rsid w:val="1E187BA3"/>
    <w:rsid w:val="1F40030C"/>
    <w:rsid w:val="1F914AA0"/>
    <w:rsid w:val="1F9521BF"/>
    <w:rsid w:val="211B29E2"/>
    <w:rsid w:val="232431B7"/>
    <w:rsid w:val="233F7A6B"/>
    <w:rsid w:val="23467D55"/>
    <w:rsid w:val="238A5127"/>
    <w:rsid w:val="23AA3347"/>
    <w:rsid w:val="23E629DF"/>
    <w:rsid w:val="256C41E5"/>
    <w:rsid w:val="25C32BD0"/>
    <w:rsid w:val="26527B70"/>
    <w:rsid w:val="27D80458"/>
    <w:rsid w:val="27FF3A3E"/>
    <w:rsid w:val="280167E0"/>
    <w:rsid w:val="28AB06C6"/>
    <w:rsid w:val="28F30EE9"/>
    <w:rsid w:val="2AF066F0"/>
    <w:rsid w:val="2BB46AA8"/>
    <w:rsid w:val="2CBA3A92"/>
    <w:rsid w:val="2D2312CA"/>
    <w:rsid w:val="2D3E5E38"/>
    <w:rsid w:val="2D510D84"/>
    <w:rsid w:val="2D607C7E"/>
    <w:rsid w:val="2DF95A5B"/>
    <w:rsid w:val="313A4908"/>
    <w:rsid w:val="31710B2F"/>
    <w:rsid w:val="31FF1252"/>
    <w:rsid w:val="3310270B"/>
    <w:rsid w:val="351D25D6"/>
    <w:rsid w:val="35A722DC"/>
    <w:rsid w:val="3644011B"/>
    <w:rsid w:val="36D51653"/>
    <w:rsid w:val="38177EB4"/>
    <w:rsid w:val="38302CEE"/>
    <w:rsid w:val="38B33CBF"/>
    <w:rsid w:val="395820A1"/>
    <w:rsid w:val="398D1D2D"/>
    <w:rsid w:val="39BE1E6C"/>
    <w:rsid w:val="3A237331"/>
    <w:rsid w:val="3AA16FC3"/>
    <w:rsid w:val="3ABA38AF"/>
    <w:rsid w:val="3B750536"/>
    <w:rsid w:val="3B940AEA"/>
    <w:rsid w:val="3BB93848"/>
    <w:rsid w:val="3BE4756F"/>
    <w:rsid w:val="3C620CF4"/>
    <w:rsid w:val="3CEB20CF"/>
    <w:rsid w:val="3D464AE5"/>
    <w:rsid w:val="3EE533D9"/>
    <w:rsid w:val="3F06074E"/>
    <w:rsid w:val="3FAE7D24"/>
    <w:rsid w:val="3FE7044E"/>
    <w:rsid w:val="3FF71D84"/>
    <w:rsid w:val="4068564A"/>
    <w:rsid w:val="406A5BD2"/>
    <w:rsid w:val="40747196"/>
    <w:rsid w:val="412C6358"/>
    <w:rsid w:val="41DA3183"/>
    <w:rsid w:val="42521611"/>
    <w:rsid w:val="42AF4D6D"/>
    <w:rsid w:val="43643035"/>
    <w:rsid w:val="438D1863"/>
    <w:rsid w:val="4391320C"/>
    <w:rsid w:val="44532E80"/>
    <w:rsid w:val="44A3777B"/>
    <w:rsid w:val="45316E55"/>
    <w:rsid w:val="456753B6"/>
    <w:rsid w:val="45953B29"/>
    <w:rsid w:val="46E4494B"/>
    <w:rsid w:val="46EC2693"/>
    <w:rsid w:val="486D57BE"/>
    <w:rsid w:val="487776FF"/>
    <w:rsid w:val="48DB4A87"/>
    <w:rsid w:val="49C04874"/>
    <w:rsid w:val="4A397084"/>
    <w:rsid w:val="4A785ECE"/>
    <w:rsid w:val="4C3F6C4A"/>
    <w:rsid w:val="4C9D15B5"/>
    <w:rsid w:val="4E5105CC"/>
    <w:rsid w:val="4F1A5677"/>
    <w:rsid w:val="4FC944FC"/>
    <w:rsid w:val="50914529"/>
    <w:rsid w:val="515B78E5"/>
    <w:rsid w:val="51B80496"/>
    <w:rsid w:val="52A33020"/>
    <w:rsid w:val="52A914F2"/>
    <w:rsid w:val="5367401B"/>
    <w:rsid w:val="54A4603E"/>
    <w:rsid w:val="55467ECA"/>
    <w:rsid w:val="55E81D93"/>
    <w:rsid w:val="560B7921"/>
    <w:rsid w:val="56B23AFE"/>
    <w:rsid w:val="56BA7D77"/>
    <w:rsid w:val="59F751EB"/>
    <w:rsid w:val="5A8B238D"/>
    <w:rsid w:val="5AA15123"/>
    <w:rsid w:val="5AE9469B"/>
    <w:rsid w:val="5B63285B"/>
    <w:rsid w:val="5BD757D2"/>
    <w:rsid w:val="5D3C7F3C"/>
    <w:rsid w:val="5D443636"/>
    <w:rsid w:val="5D94798C"/>
    <w:rsid w:val="5E60775D"/>
    <w:rsid w:val="5EB9575B"/>
    <w:rsid w:val="5ED61B76"/>
    <w:rsid w:val="5F8E5BBE"/>
    <w:rsid w:val="5FCD7E00"/>
    <w:rsid w:val="6125339E"/>
    <w:rsid w:val="614E6872"/>
    <w:rsid w:val="61DD5F91"/>
    <w:rsid w:val="631C7AA8"/>
    <w:rsid w:val="639D7F99"/>
    <w:rsid w:val="654E15F9"/>
    <w:rsid w:val="65755CDC"/>
    <w:rsid w:val="66C10DA3"/>
    <w:rsid w:val="683E5925"/>
    <w:rsid w:val="688754DF"/>
    <w:rsid w:val="698F16AD"/>
    <w:rsid w:val="69B761AB"/>
    <w:rsid w:val="6A5123A3"/>
    <w:rsid w:val="6AFA5A96"/>
    <w:rsid w:val="6BBA3E33"/>
    <w:rsid w:val="6CAE444B"/>
    <w:rsid w:val="6D6F4316"/>
    <w:rsid w:val="6E2F1C58"/>
    <w:rsid w:val="6F494947"/>
    <w:rsid w:val="6FB52761"/>
    <w:rsid w:val="700C7162"/>
    <w:rsid w:val="712A21C9"/>
    <w:rsid w:val="717F7412"/>
    <w:rsid w:val="73060D18"/>
    <w:rsid w:val="74C94F91"/>
    <w:rsid w:val="763D6179"/>
    <w:rsid w:val="78C64981"/>
    <w:rsid w:val="796579E8"/>
    <w:rsid w:val="79BF736C"/>
    <w:rsid w:val="79EB2523"/>
    <w:rsid w:val="7A0E62CB"/>
    <w:rsid w:val="7A4D255B"/>
    <w:rsid w:val="7A75377B"/>
    <w:rsid w:val="7AB31190"/>
    <w:rsid w:val="7B046ED0"/>
    <w:rsid w:val="7B1E7F39"/>
    <w:rsid w:val="7C845B3A"/>
    <w:rsid w:val="7D2B2FDF"/>
    <w:rsid w:val="7D2F1516"/>
    <w:rsid w:val="7ED03C74"/>
    <w:rsid w:val="7ED369EE"/>
    <w:rsid w:val="7EF66B3C"/>
    <w:rsid w:val="7FFA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semiHidden/>
    <w:unhideWhenUsed/>
    <w:qFormat/>
    <w:uiPriority w:val="99"/>
    <w:rPr>
      <w:color w:val="333333"/>
      <w:u w:val="none"/>
    </w:rPr>
  </w:style>
  <w:style w:type="character" w:styleId="8">
    <w:name w:val="Hyperlink"/>
    <w:basedOn w:val="6"/>
    <w:semiHidden/>
    <w:unhideWhenUsed/>
    <w:qFormat/>
    <w:uiPriority w:val="99"/>
    <w:rPr>
      <w:color w:val="333333"/>
      <w:u w:val="none"/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标题 2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select"/>
    <w:basedOn w:val="6"/>
    <w:qFormat/>
    <w:uiPriority w:val="0"/>
    <w:rPr>
      <w:vanish/>
    </w:rPr>
  </w:style>
  <w:style w:type="character" w:customStyle="1" w:styleId="15">
    <w:name w:val="on"/>
    <w:basedOn w:val="6"/>
    <w:qFormat/>
    <w:uiPriority w:val="0"/>
    <w:rPr>
      <w:color w:val="FFFFFF"/>
    </w:rPr>
  </w:style>
  <w:style w:type="character" w:customStyle="1" w:styleId="16">
    <w:name w:val="off"/>
    <w:basedOn w:val="6"/>
    <w:qFormat/>
    <w:uiPriority w:val="0"/>
    <w:rPr>
      <w:color w:val="FFFFFF"/>
    </w:rPr>
  </w:style>
  <w:style w:type="character" w:customStyle="1" w:styleId="17">
    <w:name w:val="label"/>
    <w:basedOn w:val="6"/>
    <w:qFormat/>
    <w:uiPriority w:val="0"/>
    <w:rPr>
      <w:shd w:val="clear" w:fill="FFFFFF"/>
    </w:rPr>
  </w:style>
  <w:style w:type="character" w:customStyle="1" w:styleId="18">
    <w:name w:val="first-child"/>
    <w:basedOn w:val="6"/>
    <w:qFormat/>
    <w:uiPriority w:val="0"/>
  </w:style>
  <w:style w:type="character" w:customStyle="1" w:styleId="19">
    <w:name w:val="layui-this"/>
    <w:basedOn w:val="6"/>
    <w:qFormat/>
    <w:uiPriority w:val="0"/>
    <w:rPr>
      <w:bdr w:val="single" w:color="EEEEEE" w:sz="6" w:space="0"/>
      <w:shd w:val="clear" w:fill="FFFFFF"/>
    </w:rPr>
  </w:style>
  <w:style w:type="paragraph" w:customStyle="1" w:styleId="20">
    <w:name w:val="_Style 1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1">
    <w:name w:val="_Style 1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2">
    <w:name w:val="select8"/>
    <w:basedOn w:val="6"/>
    <w:qFormat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94</Words>
  <Characters>538</Characters>
  <Lines>4</Lines>
  <Paragraphs>1</Paragraphs>
  <TotalTime>232</TotalTime>
  <ScaleCrop>false</ScaleCrop>
  <LinksUpToDate>false</LinksUpToDate>
  <CharactersWithSpaces>631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2017-09-04T09:30:00Z</dcterms:created>
  <dc:creator>系统管理员</dc:creator>
  <cp:lastModifiedBy>792731201@qq.com</cp:lastModifiedBy>
  <dcterms:modified xsi:type="dcterms:W3CDTF">2018-12-03T02:50:23Z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